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-945" w:topFromText="0" w:vertAnchor="margin"/>
        <w:tblW w:w="966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283"/>
        <w:gridCol w:w="1053"/>
        <w:gridCol w:w="142"/>
        <w:gridCol w:w="293"/>
        <w:gridCol w:w="142"/>
        <w:gridCol w:w="1913"/>
        <w:gridCol w:w="66"/>
        <w:gridCol w:w="5199"/>
        <w:gridCol w:w="142"/>
      </w:tblGrid>
      <w:tr>
        <w:trPr>
          <w:trHeight w:val="2409" w:hRule="atLeast"/>
        </w:trPr>
        <w:tc>
          <w:tcPr>
            <w:tcW w:w="4252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2"/>
              <w:jc w:val="left"/>
              <w:rPr>
                <w:rFonts w:ascii="PT Astra Serif" w:hAnsi="PT Astra Serif"/>
                <w:spacing w:val="60"/>
                <w:sz w:val="22"/>
              </w:rPr>
            </w:pPr>
            <w:r>
              <w:rPr>
                <w:rFonts w:ascii="PT Astra Serif" w:hAnsi="PT Astra Serif"/>
                <w:spacing w:val="60"/>
                <w:sz w:val="22"/>
                <w:szCs w:val="22"/>
              </w:rPr>
              <w:t>ГУ</w:t>
            </w:r>
            <w:r>
              <w:rPr>
                <w:rFonts w:ascii="PT Astra Serif" w:hAnsi="PT Astra Serif"/>
                <w:sz w:val="22"/>
                <w:szCs w:val="22"/>
              </w:rPr>
              <w:t>МВД России по Ростовской области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ОТДЕЛ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МИНИСТЕРСТВА ВНУТРЕННИХ ДЕЛ РОССИЙСКОЙ ФЕДЕРАЦИИ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>
            <w:pPr>
              <w:pStyle w:val="PlainText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(ОМВД России по Мартыновскому району)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8"/>
                <w:szCs w:val="8"/>
              </w:rPr>
            </w:pPr>
            <w:r>
              <w:rPr>
                <w:rFonts w:ascii="PT Astra Serif" w:hAnsi="PT Astra Serif"/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</w:r>
          </w:p>
          <w:p>
            <w:pPr>
              <w:pStyle w:val="Normal"/>
              <w:jc w:val="both"/>
              <w:rPr>
                <w:rFonts w:ascii="PT Astra Serif" w:hAnsi="PT Astra Serif"/>
                <w:b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198755</wp:posOffset>
                      </wp:positionV>
                      <wp:extent cx="161290" cy="1270"/>
                      <wp:effectExtent l="0" t="0" r="0" b="0"/>
                      <wp:wrapNone/>
                      <wp:docPr id="1" name="Прямая соединительная 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0.65pt,15.65pt" to="48.6pt,15.65pt" ID="Прямая соединительная линия 6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213995</wp:posOffset>
                      </wp:positionV>
                      <wp:extent cx="80645" cy="1270"/>
                      <wp:effectExtent l="0" t="0" r="0" b="0"/>
                      <wp:wrapNone/>
                      <wp:docPr id="2" name="Прямая соединительная линия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3.75pt,13.75pt" to="263.75pt,22.7pt" ID="Прямая соединительная линия 8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174625</wp:posOffset>
                      </wp:positionV>
                      <wp:extent cx="161290" cy="1270"/>
                      <wp:effectExtent l="0" t="0" r="0" b="0"/>
                      <wp:wrapNone/>
                      <wp:docPr id="3" name="Прямая соединительная линия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5.75pt,13.75pt" to="263.7pt,13.75pt" ID="Прямая соединительная линия 7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51435</wp:posOffset>
                      </wp:positionV>
                      <wp:extent cx="97155" cy="1270"/>
                      <wp:effectExtent l="0" t="0" r="0" b="0"/>
                      <wp:wrapNone/>
                      <wp:docPr id="4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37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0.65pt,0.3pt" to="30.65pt,11.1pt" ID="Прямая соединительная линия 5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sz w:val="28"/>
                <w:szCs w:val="28"/>
              </w:rPr>
              <w:t>Отделом образования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sz w:val="28"/>
                <w:szCs w:val="28"/>
              </w:rPr>
              <w:t>Курысь В.В.</w:t>
            </w:r>
          </w:p>
          <w:p>
            <w:pPr>
              <w:pStyle w:val="Normal"/>
              <w:tabs>
                <w:tab w:val="clear" w:pos="708"/>
                <w:tab w:val="left" w:pos="1143" w:leader="none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</w:p>
          <w:p>
            <w:pPr>
              <w:pStyle w:val="Normal"/>
              <w:ind w:left="601" w:right="-87" w:hanging="0"/>
              <w:jc w:val="both"/>
              <w:rPr>
                <w:rFonts w:ascii="PT Astra Serif" w:hAnsi="PT Astra Serif"/>
                <w:b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</w:r>
          </w:p>
        </w:tc>
      </w:tr>
      <w:tr>
        <w:trPr>
          <w:trHeight w:val="80" w:hRule="atLeast"/>
        </w:trPr>
        <w:tc>
          <w:tcPr>
            <w:tcW w:w="709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</w:tc>
        <w:tc>
          <w:tcPr>
            <w:tcW w:w="119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</w:tc>
        <w:tc>
          <w:tcPr>
            <w:tcW w:w="4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-28" w:hanging="0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</w:tc>
        <w:tc>
          <w:tcPr>
            <w:tcW w:w="5407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</w:r>
          </w:p>
        </w:tc>
      </w:tr>
      <w:tr>
        <w:trPr>
          <w:trHeight w:val="217" w:hRule="atLeast"/>
        </w:trPr>
        <w:tc>
          <w:tcPr>
            <w:tcW w:w="426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-108" w:right="-250" w:hanging="0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  <w:p>
            <w:pPr>
              <w:pStyle w:val="Normal"/>
              <w:ind w:left="-108" w:right="-250" w:hanging="0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</w:tc>
        <w:tc>
          <w:tcPr>
            <w:tcW w:w="4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</w:tc>
        <w:tc>
          <w:tcPr>
            <w:tcW w:w="5199" w:type="dxa"/>
            <w:tcBorders/>
            <w:shd w:fill="auto" w:val="clear"/>
          </w:tcPr>
          <w:p>
            <w:pPr>
              <w:pStyle w:val="Normal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6"/>
        <w:tabs>
          <w:tab w:val="clear" w:pos="708"/>
          <w:tab w:val="left" w:pos="-3402" w:leader="none"/>
          <w:tab w:val="left" w:pos="0" w:leader="none"/>
        </w:tabs>
        <w:ind w:right="5527" w:hanging="0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</w:r>
    </w:p>
    <w:p>
      <w:pPr>
        <w:pStyle w:val="Normal"/>
        <w:rPr>
          <w:rFonts w:ascii="PT Astra Serif" w:hAnsi="PT Astra Serif"/>
          <w:sz w:val="6"/>
          <w:szCs w:val="6"/>
        </w:rPr>
      </w:pPr>
      <w:r>
        <w:rPr>
          <w:rFonts w:ascii="PT Astra Serif" w:hAnsi="PT Astra Serif"/>
          <w:sz w:val="6"/>
          <w:szCs w:val="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61290" cy="1270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17.95pt,2.9pt" ID="Прямая соединительная линия 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-39370</wp:posOffset>
                </wp:positionH>
                <wp:positionV relativeFrom="paragraph">
                  <wp:posOffset>76200</wp:posOffset>
                </wp:positionV>
                <wp:extent cx="80645" cy="1270"/>
                <wp:effectExtent l="0" t="0" r="0" b="0"/>
                <wp:wrapNone/>
                <wp:docPr id="6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0pt,11.85pt" ID="Прямая соединительная линия 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161290" cy="1270"/>
                <wp:effectExtent l="0" t="0" r="0" b="0"/>
                <wp:wrapNone/>
                <wp:docPr id="7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pt,2.9pt" to="206.95pt,2.9pt" ID="Прямая соединительная линия 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2588895</wp:posOffset>
                </wp:positionH>
                <wp:positionV relativeFrom="paragraph">
                  <wp:posOffset>76200</wp:posOffset>
                </wp:positionV>
                <wp:extent cx="80645" cy="1270"/>
                <wp:effectExtent l="0" t="0" r="0" b="0"/>
                <wp:wrapNone/>
                <wp:docPr id="8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2.9pt" to="207pt,11.85pt" ID="Прямая соединительная линия 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О направлении информации              </w:t>
      </w:r>
    </w:p>
    <w:p>
      <w:pPr>
        <w:pStyle w:val="Normal"/>
        <w:jc w:val="center"/>
        <w:rPr/>
      </w:pPr>
      <w:r>
        <w:rPr>
          <w:rFonts w:ascii="PT Astra Serif" w:hAnsi="PT Astra Serif"/>
          <w:sz w:val="28"/>
          <w:szCs w:val="28"/>
        </w:rPr>
        <w:t>Информация для публикации в СМИ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>
      <w:pPr>
        <w:pStyle w:val="Normal"/>
        <w:ind w:firstLine="60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С целью недопущения </w:t>
      </w:r>
      <w:bookmarkStart w:id="0" w:name="__DdeLink__79_3175454577"/>
      <w:r>
        <w:rPr>
          <w:rFonts w:ascii="PT Astra Serif" w:hAnsi="PT Astra Serif"/>
          <w:szCs w:val="26"/>
        </w:rPr>
        <w:t>ДТП с участием пешеходов</w:t>
      </w:r>
      <w:bookmarkEnd w:id="0"/>
      <w:r>
        <w:rPr>
          <w:rFonts w:ascii="PT Astra Serif" w:hAnsi="PT Astra Serif"/>
          <w:szCs w:val="26"/>
        </w:rPr>
        <w:t>, а так же сокращения тяжести последствий при ДТП, недопущения детского дорожно – транспортного травматизма, в период времени с 16.03 по 20.03.2025 г. на территории Мартыновского района организовано проведения профилактического мероприятия «Пешеход на переход».</w:t>
      </w:r>
    </w:p>
    <w:p>
      <w:pPr>
        <w:pStyle w:val="NormalWeb"/>
        <w:shd w:val="clear" w:color="auto" w:fill="F9FCFD"/>
        <w:spacing w:beforeAutospacing="0" w:before="0" w:afterAutospacing="0" w:after="0"/>
        <w:ind w:firstLine="600"/>
        <w:jc w:val="both"/>
        <w:textAlignment w:val="baseline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Сотрудники ГАИ Отдела МВД России по Мартыновскому району ежедневно несут службу по обеспечению безопасности дорожного движения, пресекая нарушения правил дорожного движения водителями и пешеходами.</w:t>
      </w:r>
    </w:p>
    <w:p>
      <w:pPr>
        <w:pStyle w:val="NormalWeb"/>
        <w:shd w:val="clear" w:color="auto" w:fill="F9FCFD"/>
        <w:spacing w:beforeAutospacing="0" w:before="0" w:afterAutospacing="0" w:after="0"/>
        <w:ind w:firstLine="600"/>
        <w:jc w:val="both"/>
        <w:textAlignment w:val="baseline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Госавтоинспекция Мартыновскому району напоминает, что в соответствии с пунктом 4.3 Правил дорожного движения Российской Федерации пешеходы должны переходить дорогу по пешеходным переходам, в том числе по надземным и подземным, а при их отсутствии - на перекрёстках по линии тротуаров или обочин.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>
      <w:pPr>
        <w:pStyle w:val="NormalWeb"/>
        <w:shd w:val="clear" w:color="auto" w:fill="F9FCFD"/>
        <w:spacing w:beforeAutospacing="0" w:before="0" w:afterAutospacing="0" w:after="0"/>
        <w:ind w:firstLine="600"/>
        <w:jc w:val="both"/>
        <w:textAlignment w:val="baseline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К сожалению, статистика аварийности свидетельствует о том, что не все участники движения серьёзно относятся к собственной безопасности. В связи с этим, Госавтоинспекция в очередной раз обращается к пешеходам и призывает их строго соблюдать ПДД. Если в зоне видимости имеется надземный или подземный пешеходный переход, воспользуйтесь им - это наиболее безопасный способ перейти проезжую часть. Не выходите на дорогу из-за припаркованного транспорта, не перебегайте проезжую часть перед близко идущим автомобилем.</w:t>
      </w:r>
    </w:p>
    <w:p>
      <w:pPr>
        <w:pStyle w:val="NormalWeb"/>
        <w:shd w:val="clear" w:color="auto" w:fill="F9FCFD"/>
        <w:spacing w:beforeAutospacing="0" w:before="0" w:afterAutospacing="0" w:after="0"/>
        <w:ind w:firstLine="600"/>
        <w:jc w:val="both"/>
        <w:textAlignment w:val="baseline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Госавтоинспекция обращает внимание пешеходов на то, что в соответствии с частью 1 статьи 12.29 КоАП РФ, за нарушение пешеходом или пассажиром транспортного средства правил дорожного движения предусмотрено наказание в виде предупреждения или административного штрафа в размере пятисот рублей.</w:t>
      </w:r>
    </w:p>
    <w:p>
      <w:pPr>
        <w:pStyle w:val="Normal"/>
        <w:ind w:firstLine="708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Сотрудники ГАИ ОМВД России по Мартыновскому району также напоминает, что ношение световозвращающих элементов в тёмное время суток при движении вне населённых пунктов стало обязательным для пешеходов.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6"/>
        </w:rPr>
        <w:t>А водителям транспортных средств – необходимо повысить внимание к пешеходам передвигающимся в ночное время по проезжей части в не населённого пункта, в том числе и детей. Помните: поведение ребенка на дороге бывает непредсказуемым, поэтому будьте особенно внимательны.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Вершков С.А.</w:t>
      </w:r>
    </w:p>
    <w:p>
      <w:pPr>
        <w:pStyle w:val="Normal"/>
        <w:rPr/>
      </w:pPr>
      <w:r>
        <w:rPr>
          <w:rFonts w:ascii="PT Astra Serif" w:hAnsi="PT Astra Serif"/>
        </w:rPr>
        <w:t>тел. 8(863)9521692</w:t>
      </w:r>
      <w:r>
        <w:rPr>
          <w:rFonts w:ascii="PT Astra Serif" w:hAnsi="PT Astra Serif"/>
          <w:sz w:val="16"/>
          <w:szCs w:val="16"/>
        </w:rPr>
        <w:t>.</w:t>
      </w:r>
    </w:p>
    <w:sectPr>
      <w:type w:val="nextPage"/>
      <w:pgSz w:w="11906" w:h="16838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6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qFormat/>
    <w:rsid w:val="00a266b7"/>
    <w:pPr>
      <w:keepNext w:val="true"/>
      <w:jc w:val="center"/>
      <w:outlineLvl w:val="1"/>
    </w:pPr>
    <w:rPr>
      <w:rFonts w:ascii="Arial Narrow" w:hAnsi="Arial Narrow"/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a266b7"/>
    <w:rPr>
      <w:rFonts w:ascii="Arial Narrow" w:hAnsi="Arial Narrow" w:eastAsia="Times New Roman" w:cs="Times New Roman"/>
      <w:b/>
      <w:bCs/>
      <w:sz w:val="26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a266b7"/>
    <w:rPr>
      <w:rFonts w:ascii="Arial Narrow" w:hAnsi="Arial Narrow" w:eastAsia="Times New Roman" w:cs="Times New Roman"/>
      <w:b/>
      <w:bCs/>
      <w:sz w:val="28"/>
      <w:szCs w:val="24"/>
      <w:lang w:eastAsia="ru-RU"/>
    </w:rPr>
  </w:style>
  <w:style w:type="character" w:styleId="Style14" w:customStyle="1">
    <w:name w:val="Текст Знак"/>
    <w:basedOn w:val="DefaultParagraphFont"/>
    <w:link w:val="a5"/>
    <w:qFormat/>
    <w:rsid w:val="00a266b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a266b7"/>
    <w:pPr/>
    <w:rPr>
      <w:rFonts w:ascii="Arial Narrow" w:hAnsi="Arial Narrow"/>
      <w:b/>
      <w:bCs/>
      <w:sz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6"/>
    <w:qFormat/>
    <w:rsid w:val="00a266b7"/>
    <w:pPr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66096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LibreOffice/6.1.4.2$Windows_X86_64 LibreOffice_project/9d0f32d1f0b509096fd65e0d4bec26ddd1938fd3</Application>
  <Pages>1</Pages>
  <Words>372</Words>
  <Characters>2439</Characters>
  <CharactersWithSpaces>2907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2024-12-02T07:37:00Z</dcterms:created>
  <dc:creator>ДПС</dc:creator>
  <dc:description/>
  <dc:language>ru-RU</dc:language>
  <cp:lastModifiedBy/>
  <dcterms:modified xsi:type="dcterms:W3CDTF">2025-03-17T15:42:43Z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